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EF7" w:rsidRPr="00D60EF7" w:rsidRDefault="00D60EF7" w:rsidP="00D60EF7">
      <w:pPr>
        <w:widowControl/>
        <w:jc w:val="center"/>
        <w:outlineLvl w:val="0"/>
        <w:rPr>
          <w:rFonts w:ascii="Arial" w:eastAsia="宋体" w:hAnsi="Arial" w:cs="Arial"/>
          <w:b/>
          <w:bCs/>
          <w:color w:val="333333"/>
          <w:kern w:val="36"/>
          <w:sz w:val="36"/>
          <w:szCs w:val="36"/>
        </w:rPr>
      </w:pPr>
      <w:r w:rsidRPr="00D60EF7">
        <w:rPr>
          <w:rFonts w:ascii="Arial" w:eastAsia="宋体" w:hAnsi="Arial" w:cs="Arial"/>
          <w:b/>
          <w:bCs/>
          <w:color w:val="333333"/>
          <w:kern w:val="36"/>
          <w:sz w:val="36"/>
          <w:szCs w:val="36"/>
        </w:rPr>
        <w:t>Pilot Group Program of the Research Fund for International Senior Scientists (RFIS-III) Call for Proposal FY 2022</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The National Natural Science Foundation of China (NSFC) is pleased to launch a call for the Pilot Group Program of the RFIS-III (PGP RFIS-III) aimed at supporting international scientists with outstanding academic achievements and significant international influence to establish scientific research groups and carry out research works in the frontier areas of fundamental research in China’s mainland.</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I. Program Specification</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1. Research Areas and Application Code</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The available areas to be funded by the PGP RFIS-III FY 2022 are as follows:</w:t>
      </w:r>
    </w:p>
    <w:tbl>
      <w:tblPr>
        <w:tblW w:w="4500" w:type="pct"/>
        <w:jc w:val="center"/>
        <w:tblCellSpacing w:w="0" w:type="dxa"/>
        <w:tblCellMar>
          <w:left w:w="0" w:type="dxa"/>
          <w:right w:w="0" w:type="dxa"/>
        </w:tblCellMar>
        <w:tblLook w:val="04A0" w:firstRow="1" w:lastRow="0" w:firstColumn="1" w:lastColumn="0" w:noHBand="0" w:noVBand="1"/>
      </w:tblPr>
      <w:tblGrid>
        <w:gridCol w:w="414"/>
        <w:gridCol w:w="3488"/>
        <w:gridCol w:w="1846"/>
        <w:gridCol w:w="1781"/>
      </w:tblGrid>
      <w:tr w:rsidR="00D60EF7" w:rsidRPr="00D60EF7" w:rsidTr="00D60EF7">
        <w:trPr>
          <w:trHeight w:val="435"/>
          <w:tblCellSpacing w:w="0" w:type="dxa"/>
          <w:jc w:val="center"/>
        </w:trPr>
        <w:tc>
          <w:tcPr>
            <w:tcW w:w="390" w:type="dxa"/>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b/>
                <w:bCs/>
                <w:color w:val="000000"/>
                <w:kern w:val="0"/>
                <w:sz w:val="24"/>
                <w:szCs w:val="24"/>
                <w:bdr w:val="none" w:sz="0" w:space="0" w:color="auto" w:frame="1"/>
              </w:rPr>
              <w:t>No.</w:t>
            </w:r>
          </w:p>
        </w:tc>
        <w:tc>
          <w:tcPr>
            <w:tcW w:w="4635" w:type="dxa"/>
            <w:tcBorders>
              <w:top w:val="single" w:sz="6" w:space="0" w:color="auto"/>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b/>
                <w:bCs/>
                <w:color w:val="000000"/>
                <w:kern w:val="0"/>
                <w:sz w:val="24"/>
                <w:szCs w:val="24"/>
                <w:bdr w:val="none" w:sz="0" w:space="0" w:color="auto" w:frame="1"/>
              </w:rPr>
              <w:t>Available Areas   to be Funded</w:t>
            </w:r>
          </w:p>
        </w:tc>
        <w:tc>
          <w:tcPr>
            <w:tcW w:w="1725" w:type="dxa"/>
            <w:tcBorders>
              <w:top w:val="single" w:sz="6" w:space="0" w:color="auto"/>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b/>
                <w:bCs/>
                <w:color w:val="000000"/>
                <w:kern w:val="0"/>
                <w:sz w:val="24"/>
                <w:szCs w:val="24"/>
                <w:bdr w:val="none" w:sz="0" w:space="0" w:color="auto" w:frame="1"/>
              </w:rPr>
              <w:t>Application Code</w:t>
            </w:r>
          </w:p>
        </w:tc>
        <w:tc>
          <w:tcPr>
            <w:tcW w:w="2025" w:type="dxa"/>
            <w:tcBorders>
              <w:top w:val="single" w:sz="6" w:space="0" w:color="auto"/>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b/>
                <w:bCs/>
                <w:color w:val="000000"/>
                <w:kern w:val="0"/>
                <w:sz w:val="24"/>
                <w:szCs w:val="24"/>
                <w:bdr w:val="none" w:sz="0" w:space="0" w:color="auto" w:frame="1"/>
              </w:rPr>
              <w:t>Department</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Differential Equations and Dynamical Systems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A03</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Mathematical and Physical Sciences(A)</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2</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Condensed Matter Physics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A20</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3</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Fundamentals of Surface and Interface for Physical   Science</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B02\B04\B05\B09</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Chemical Sciences(B)</w:t>
            </w:r>
          </w:p>
        </w:tc>
      </w:tr>
      <w:tr w:rsidR="00D60EF7" w:rsidRPr="00D60EF7" w:rsidTr="00D60EF7">
        <w:trPr>
          <w:trHeight w:val="8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4</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Chemical and Chemical Engineering Basis for Efficient   Energy Conversion and Resource Utilization</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B02\B06\B08\B09</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112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5</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 xml:space="preserve">Frontier and Generic Technologies Related to Biotechnology,   Applied Biotechnology, Biotechnology-related Interdisciplinary Research,   </w:t>
            </w:r>
            <w:proofErr w:type="spellStart"/>
            <w:r w:rsidRPr="00D60EF7">
              <w:rPr>
                <w:rFonts w:ascii="Times New Roman" w:eastAsia="宋体" w:hAnsi="Times New Roman" w:cs="Times New Roman"/>
                <w:color w:val="000000"/>
                <w:kern w:val="0"/>
                <w:sz w:val="24"/>
                <w:szCs w:val="24"/>
                <w:bdr w:val="none" w:sz="0" w:space="0" w:color="auto" w:frame="1"/>
              </w:rPr>
              <w:t>Glycobiology</w:t>
            </w:r>
            <w:proofErr w:type="spellEnd"/>
            <w:r w:rsidRPr="00D60EF7">
              <w:rPr>
                <w:rFonts w:ascii="Times New Roman" w:eastAsia="宋体" w:hAnsi="Times New Roman" w:cs="Times New Roman"/>
                <w:color w:val="000000"/>
                <w:kern w:val="0"/>
                <w:sz w:val="24"/>
                <w:szCs w:val="24"/>
                <w:bdr w:val="none" w:sz="0" w:space="0" w:color="auto" w:frame="1"/>
              </w:rPr>
              <w:t xml:space="preserve"> Research</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C21</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Life Sciences(C)</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6</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Accurate Prediction and Improvement on Carbon Sinks in   Terrestrial Ecosystems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C03</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7</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Experimental Geoscience Related to High Temperature and   High Pressure</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D01~D07</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Earth Sciences(D)</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lastRenderedPageBreak/>
              <w:t>8</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Planetary Science</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D01~D07</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9</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Metallic Material</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E01</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Engineering and Materials Sciences(E)</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10</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 xml:space="preserve">Engineering </w:t>
            </w:r>
            <w:proofErr w:type="spellStart"/>
            <w:r w:rsidRPr="00D60EF7">
              <w:rPr>
                <w:rFonts w:ascii="Times New Roman" w:eastAsia="宋体" w:hAnsi="Times New Roman" w:cs="Times New Roman"/>
                <w:color w:val="000000"/>
                <w:kern w:val="0"/>
                <w:sz w:val="24"/>
                <w:szCs w:val="24"/>
                <w:bdr w:val="none" w:sz="0" w:space="0" w:color="auto" w:frame="1"/>
              </w:rPr>
              <w:t>Thermophysics</w:t>
            </w:r>
            <w:proofErr w:type="spellEnd"/>
            <w:r w:rsidRPr="00D60EF7">
              <w:rPr>
                <w:rFonts w:ascii="Times New Roman" w:eastAsia="宋体" w:hAnsi="Times New Roman" w:cs="Times New Roman"/>
                <w:color w:val="000000"/>
                <w:kern w:val="0"/>
                <w:sz w:val="24"/>
                <w:szCs w:val="24"/>
                <w:bdr w:val="none" w:sz="0" w:space="0" w:color="auto" w:frame="1"/>
              </w:rPr>
              <w:t xml:space="preserve"> and Energy Utilization</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E06</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11</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Medical Robot System</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F0309</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Information Sciences(F)</w:t>
            </w:r>
          </w:p>
        </w:tc>
      </w:tr>
      <w:tr w:rsidR="00D60EF7" w:rsidRPr="00D60EF7" w:rsidTr="00D60EF7">
        <w:trPr>
          <w:trHeight w:val="8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12</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Fundamental Research on Artificial Intelligence:   Trustworthy, Reliable and Explainable Artificial Intelligence Basic Theories   and Methods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F0601</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13</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Operations Research and Management Science</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G0102</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Management Sciences(G)</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14</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Resource Management and Policy Research</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G0412</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15</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Fundamental Research on Improving the Diagnosis and   Treatment of Major Chronic Diseases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H18</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Health Sciences(H)</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16</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Pathogenesis and Intervention Strategies of Major   Infectious Diseases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H21\H30</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17</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Consciousness Regulation and Neuropsychiatric Diseases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T03</w:t>
            </w:r>
          </w:p>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 (Division Code)</w:t>
            </w:r>
          </w:p>
        </w:tc>
        <w:tc>
          <w:tcPr>
            <w:tcW w:w="2025" w:type="dxa"/>
            <w:vMerge w:val="restart"/>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Department of Interdisciplinary Sciences(T)</w:t>
            </w:r>
          </w:p>
        </w:tc>
      </w:tr>
      <w:tr w:rsidR="00D60EF7" w:rsidRPr="00D60EF7" w:rsidTr="00D60EF7">
        <w:trPr>
          <w:trHeight w:val="555"/>
          <w:tblCellSpacing w:w="0" w:type="dxa"/>
          <w:jc w:val="center"/>
        </w:trPr>
        <w:tc>
          <w:tcPr>
            <w:tcW w:w="390" w:type="dxa"/>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18</w:t>
            </w:r>
          </w:p>
        </w:tc>
        <w:tc>
          <w:tcPr>
            <w:tcW w:w="463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Statistical Physics in Complex Social Systems</w:t>
            </w:r>
          </w:p>
        </w:tc>
        <w:tc>
          <w:tcPr>
            <w:tcW w:w="1725" w:type="dxa"/>
            <w:tcBorders>
              <w:top w:val="nil"/>
              <w:left w:val="nil"/>
              <w:bottom w:val="single" w:sz="6" w:space="0" w:color="auto"/>
              <w:right w:val="single" w:sz="6" w:space="0" w:color="auto"/>
            </w:tcBorders>
            <w:tcMar>
              <w:top w:w="15" w:type="dxa"/>
              <w:left w:w="15" w:type="dxa"/>
              <w:bottom w:w="0" w:type="dxa"/>
              <w:right w:w="15" w:type="dxa"/>
            </w:tcMar>
            <w:vAlign w:val="center"/>
            <w:hideMark/>
          </w:tcPr>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T04</w:t>
            </w:r>
          </w:p>
          <w:p w:rsidR="00D60EF7" w:rsidRPr="00D60EF7" w:rsidRDefault="00D60EF7" w:rsidP="00D60EF7">
            <w:pPr>
              <w:widowControl/>
              <w:jc w:val="center"/>
              <w:textAlignment w:val="center"/>
              <w:rPr>
                <w:rFonts w:ascii="Arial" w:eastAsia="宋体" w:hAnsi="Arial" w:cs="Arial"/>
                <w:kern w:val="0"/>
                <w:sz w:val="24"/>
                <w:szCs w:val="24"/>
              </w:rPr>
            </w:pPr>
            <w:r w:rsidRPr="00D60EF7">
              <w:rPr>
                <w:rFonts w:ascii="Times New Roman" w:eastAsia="宋体" w:hAnsi="Times New Roman" w:cs="Times New Roman"/>
                <w:color w:val="000000"/>
                <w:kern w:val="0"/>
                <w:sz w:val="24"/>
                <w:szCs w:val="24"/>
                <w:bdr w:val="none" w:sz="0" w:space="0" w:color="auto" w:frame="1"/>
              </w:rPr>
              <w:t> (Division Code)</w:t>
            </w:r>
          </w:p>
        </w:tc>
        <w:tc>
          <w:tcPr>
            <w:tcW w:w="0" w:type="auto"/>
            <w:vMerge/>
            <w:tcBorders>
              <w:top w:val="nil"/>
              <w:left w:val="nil"/>
              <w:bottom w:val="single" w:sz="6" w:space="0" w:color="auto"/>
              <w:right w:val="single" w:sz="6" w:space="0" w:color="auto"/>
            </w:tcBorders>
            <w:vAlign w:val="center"/>
            <w:hideMark/>
          </w:tcPr>
          <w:p w:rsidR="00D60EF7" w:rsidRPr="00D60EF7" w:rsidRDefault="00D60EF7" w:rsidP="00D60EF7">
            <w:pPr>
              <w:widowControl/>
              <w:jc w:val="left"/>
              <w:rPr>
                <w:rFonts w:ascii="Arial" w:eastAsia="宋体" w:hAnsi="Arial" w:cs="Arial"/>
                <w:kern w:val="0"/>
                <w:sz w:val="24"/>
                <w:szCs w:val="24"/>
              </w:rPr>
            </w:pPr>
          </w:p>
        </w:tc>
      </w:tr>
    </w:tbl>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Please select one of the application codes from the above form when filling in the research proposal and then select the secondary application code (4 digits). </w:t>
      </w:r>
      <w:r w:rsidRPr="00D60EF7">
        <w:rPr>
          <w:rFonts w:ascii="Times New Roman" w:eastAsia="宋体" w:hAnsi="Times New Roman" w:cs="Times New Roman"/>
          <w:color w:val="555555"/>
          <w:kern w:val="0"/>
          <w:sz w:val="24"/>
          <w:szCs w:val="24"/>
          <w:bdr w:val="none" w:sz="0" w:space="0" w:color="auto" w:frame="1"/>
        </w:rPr>
        <w:t>For applications to the Department of Interdisciplinary Sciences (T), please first select the division code T03 or T04, and then select at least 2 application codes from A-H in line with the research fields of your research proposal. The application codes can be referred from the “</w:t>
      </w:r>
      <w:r w:rsidRPr="00D60EF7">
        <w:rPr>
          <w:rFonts w:ascii="Times New Roman" w:eastAsia="宋体" w:hAnsi="Times New Roman" w:cs="Times New Roman"/>
          <w:i/>
          <w:iCs/>
          <w:color w:val="555555"/>
          <w:kern w:val="0"/>
          <w:sz w:val="24"/>
          <w:szCs w:val="24"/>
          <w:bdr w:val="none" w:sz="0" w:space="0" w:color="auto" w:frame="1"/>
        </w:rPr>
        <w:t>National Natural Science Fund Guide to Programs 2022</w:t>
      </w:r>
      <w:r w:rsidRPr="00D60EF7">
        <w:rPr>
          <w:rFonts w:ascii="Times New Roman" w:eastAsia="宋体" w:hAnsi="Times New Roman" w:cs="Times New Roman"/>
          <w:color w:val="555555"/>
          <w:kern w:val="0"/>
          <w:sz w:val="24"/>
          <w:szCs w:val="24"/>
          <w:bdr w:val="none" w:sz="0" w:space="0" w:color="auto" w:frame="1"/>
        </w:rPr>
        <w:t>”.</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2. Project Duration</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Projects are expected to start on January 1, 2023 and end on December 31, 2025 with the duration of three years.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3. Funding Level</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lastRenderedPageBreak/>
        <w:t>The proposed funding level is up to 4.5 million Yuan per project (direct costs). Around 9 research groups are expected to be awarded under the pilot call.</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II. Application Requirements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1. Eligibility of Applicants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The applicant should:</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(1)</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Have foreign citizenship;</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(2)</w:t>
      </w:r>
      <w:r w:rsidRPr="00D60EF7">
        <w:rPr>
          <w:rFonts w:ascii="Times New Roman" w:eastAsia="宋体" w:hAnsi="Times New Roman" w:cs="Times New Roman"/>
          <w:color w:val="555555"/>
          <w:kern w:val="0"/>
          <w:sz w:val="14"/>
          <w:szCs w:val="14"/>
          <w:bdr w:val="none" w:sz="0" w:space="0" w:color="auto" w:frame="1"/>
        </w:rPr>
        <w:t>     </w:t>
      </w:r>
      <w:proofErr w:type="gramStart"/>
      <w:r w:rsidRPr="00D60EF7">
        <w:rPr>
          <w:rFonts w:ascii="Times New Roman" w:eastAsia="宋体" w:hAnsi="Times New Roman" w:cs="Times New Roman"/>
          <w:color w:val="555555"/>
          <w:kern w:val="0"/>
          <w:sz w:val="24"/>
          <w:szCs w:val="24"/>
          <w:bdr w:val="none" w:sz="0" w:space="0" w:color="auto" w:frame="1"/>
        </w:rPr>
        <w:t>Have</w:t>
      </w:r>
      <w:proofErr w:type="gramEnd"/>
      <w:r w:rsidRPr="00D60EF7">
        <w:rPr>
          <w:rFonts w:ascii="Times New Roman" w:eastAsia="宋体" w:hAnsi="Times New Roman" w:cs="Times New Roman"/>
          <w:color w:val="555555"/>
          <w:kern w:val="0"/>
          <w:sz w:val="24"/>
          <w:szCs w:val="24"/>
          <w:bdr w:val="none" w:sz="0" w:space="0" w:color="auto" w:frame="1"/>
        </w:rPr>
        <w:t xml:space="preserve"> a senior academic title;</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(3)</w:t>
      </w:r>
      <w:r w:rsidRPr="00D60EF7">
        <w:rPr>
          <w:rFonts w:ascii="Times New Roman" w:eastAsia="宋体" w:hAnsi="Times New Roman" w:cs="Times New Roman"/>
          <w:color w:val="555555"/>
          <w:kern w:val="0"/>
          <w:sz w:val="14"/>
          <w:szCs w:val="14"/>
          <w:bdr w:val="none" w:sz="0" w:space="0" w:color="auto" w:frame="1"/>
        </w:rPr>
        <w:t>     </w:t>
      </w:r>
      <w:proofErr w:type="gramStart"/>
      <w:r w:rsidRPr="00D60EF7">
        <w:rPr>
          <w:rFonts w:ascii="Times New Roman" w:eastAsia="宋体" w:hAnsi="Times New Roman" w:cs="Times New Roman"/>
          <w:color w:val="555555"/>
          <w:kern w:val="0"/>
          <w:sz w:val="24"/>
          <w:szCs w:val="24"/>
          <w:bdr w:val="none" w:sz="0" w:space="0" w:color="auto" w:frame="1"/>
        </w:rPr>
        <w:t>Have</w:t>
      </w:r>
      <w:proofErr w:type="gramEnd"/>
      <w:r w:rsidRPr="00D60EF7">
        <w:rPr>
          <w:rFonts w:ascii="Times New Roman" w:eastAsia="宋体" w:hAnsi="Times New Roman" w:cs="Times New Roman"/>
          <w:color w:val="555555"/>
          <w:kern w:val="0"/>
          <w:sz w:val="24"/>
          <w:szCs w:val="24"/>
          <w:bdr w:val="none" w:sz="0" w:space="0" w:color="auto" w:frame="1"/>
        </w:rPr>
        <w:t xml:space="preserve"> outstanding academic achievements and significant international influence;</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(4)</w:t>
      </w:r>
      <w:r w:rsidRPr="00D60EF7">
        <w:rPr>
          <w:rFonts w:ascii="Times New Roman" w:eastAsia="宋体" w:hAnsi="Times New Roman" w:cs="Times New Roman"/>
          <w:color w:val="555555"/>
          <w:kern w:val="0"/>
          <w:sz w:val="14"/>
          <w:szCs w:val="14"/>
          <w:bdr w:val="none" w:sz="0" w:space="0" w:color="auto" w:frame="1"/>
        </w:rPr>
        <w:t>     </w:t>
      </w:r>
      <w:proofErr w:type="gramStart"/>
      <w:r w:rsidRPr="00D60EF7">
        <w:rPr>
          <w:rFonts w:ascii="Times New Roman" w:eastAsia="宋体" w:hAnsi="Times New Roman" w:cs="Times New Roman"/>
          <w:color w:val="555555"/>
          <w:kern w:val="0"/>
          <w:sz w:val="24"/>
          <w:szCs w:val="24"/>
          <w:bdr w:val="none" w:sz="0" w:space="0" w:color="auto" w:frame="1"/>
        </w:rPr>
        <w:t>Make</w:t>
      </w:r>
      <w:proofErr w:type="gramEnd"/>
      <w:r w:rsidRPr="00D60EF7">
        <w:rPr>
          <w:rFonts w:ascii="Times New Roman" w:eastAsia="宋体" w:hAnsi="Times New Roman" w:cs="Times New Roman"/>
          <w:color w:val="555555"/>
          <w:kern w:val="0"/>
          <w:sz w:val="24"/>
          <w:szCs w:val="24"/>
          <w:bdr w:val="none" w:sz="0" w:space="0" w:color="auto" w:frame="1"/>
        </w:rPr>
        <w:t xml:space="preserve"> a commitment of working for no less than 9 months each year (calendar year) at the host institution during the implementation of the project;</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(5)</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Establish a research group with at least five members (including the applicant);</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(6)</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Ensure compliance with Chinese laws and NSFC’s relevant rules and regulations while conducting research in China.</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2. Other restrictions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The applicants are required to comply with the following restrictions: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(1)</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The PI who has been awarded with Research Fund for International Scientists, Key Program, Major Program, Major Research Plan (Key Project), National Science Fund for Distinguished Young Scholars (NSFDYS), Science Fund for Creative Research Groups, or Programs of the Fundamental Science Center from NSFC (including those awarded in 2022) are not eligible to apply for this pilot program.</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(2)</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The PI of an on-going PGP RFIS-III shall not apply for any other NSFC-funded projects except for the NSFDYS.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(3)</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This pilot program does not count towards the maximum of 2 projects that an applicant with a senior academic title could apply for and run at the same time.</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(4)</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Other restrictions on the eligibility of applicants in the “</w:t>
      </w:r>
      <w:r w:rsidRPr="00D60EF7">
        <w:rPr>
          <w:rFonts w:ascii="Times New Roman" w:eastAsia="宋体" w:hAnsi="Times New Roman" w:cs="Times New Roman"/>
          <w:i/>
          <w:iCs/>
          <w:color w:val="555555"/>
          <w:kern w:val="0"/>
          <w:sz w:val="24"/>
          <w:szCs w:val="24"/>
          <w:bdr w:val="none" w:sz="0" w:space="0" w:color="auto" w:frame="1"/>
        </w:rPr>
        <w:t>National Natural Science Fund Guide to Programs 2022</w:t>
      </w:r>
      <w:r w:rsidRPr="00D60EF7">
        <w:rPr>
          <w:rFonts w:ascii="Times New Roman" w:eastAsia="宋体" w:hAnsi="Times New Roman" w:cs="Times New Roman"/>
          <w:color w:val="555555"/>
          <w:kern w:val="0"/>
          <w:sz w:val="24"/>
          <w:szCs w:val="24"/>
          <w:bdr w:val="none" w:sz="0" w:space="0" w:color="auto" w:frame="1"/>
        </w:rPr>
        <w:t>”.</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3. Additional Requirements for Eligibility</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In general, all members of the research group should be based in the same host institution, unless if necessary, up to 2 cooperation institutions are allowable for each group.</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lastRenderedPageBreak/>
        <w:t>III. Proposal Submission</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1. Submission by the Applicants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The application needs to be submitted online. The specific requirements are as follows: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(1)</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Before completing the online application form, all applicants should read through this guidance as well as the relevant contents of “</w:t>
      </w:r>
      <w:r w:rsidRPr="00D60EF7">
        <w:rPr>
          <w:rFonts w:ascii="Times New Roman" w:eastAsia="宋体" w:hAnsi="Times New Roman" w:cs="Times New Roman"/>
          <w:i/>
          <w:iCs/>
          <w:color w:val="555555"/>
          <w:kern w:val="0"/>
          <w:sz w:val="24"/>
          <w:szCs w:val="24"/>
          <w:bdr w:val="none" w:sz="0" w:space="0" w:color="auto" w:frame="1"/>
        </w:rPr>
        <w:t>National Natural Science Fund Guide to Programs 202</w:t>
      </w:r>
      <w:r w:rsidRPr="00D60EF7">
        <w:rPr>
          <w:rFonts w:ascii="Times New Roman" w:eastAsia="宋体" w:hAnsi="Times New Roman" w:cs="Times New Roman"/>
          <w:color w:val="555555"/>
          <w:kern w:val="0"/>
          <w:sz w:val="24"/>
          <w:szCs w:val="24"/>
          <w:bdr w:val="none" w:sz="0" w:space="0" w:color="auto" w:frame="1"/>
        </w:rPr>
        <w:t>2” in detail. Applications that do not meet the above mentioned requirements will be rejected.</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(2)</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Application path: Log in to the NSFC’s Internet-based Science Information System (https://isisn.nsfc.gov.cn/pmpweb/login), select “RFIS Application”, use the role of “RFIS” and click “Application and Acceptance” - “RFIS Application” in the menu bar to enter the application interface. Click “New Proposal” to enter the page of Application(s) in Preparation. Then select the science department of the applied project: “Application for Scientific Departments (A-H)” or “Application for Department of Interdisciplinary Sciences (T)”. Finally click on the “The Research Fund for International Senior Scientists (RFIS-III)” to enter the application page. </w:t>
      </w:r>
      <w:r w:rsidRPr="00D60EF7">
        <w:rPr>
          <w:rFonts w:ascii="Times New Roman" w:eastAsia="宋体" w:hAnsi="Times New Roman" w:cs="Times New Roman"/>
          <w:b/>
          <w:bCs/>
          <w:color w:val="555555"/>
          <w:kern w:val="0"/>
          <w:sz w:val="24"/>
          <w:szCs w:val="24"/>
          <w:bdr w:val="none" w:sz="0" w:space="0" w:color="auto" w:frame="1"/>
        </w:rPr>
        <w:t>The application language can be either English or Chinese</w:t>
      </w:r>
      <w:r w:rsidRPr="00D60EF7">
        <w:rPr>
          <w:rFonts w:ascii="Times New Roman" w:eastAsia="宋体" w:hAnsi="Times New Roman" w:cs="Times New Roman"/>
          <w:color w:val="555555"/>
          <w:kern w:val="0"/>
          <w:sz w:val="24"/>
          <w:szCs w:val="24"/>
          <w:bdr w:val="none" w:sz="0" w:space="0" w:color="auto" w:frame="1"/>
        </w:rPr>
        <w:t>.</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Wingdings" w:eastAsia="宋体" w:hAnsi="Wingdings" w:cs="Arial"/>
          <w:color w:val="555555"/>
          <w:kern w:val="0"/>
          <w:sz w:val="24"/>
          <w:szCs w:val="24"/>
          <w:bdr w:val="none" w:sz="0" w:space="0" w:color="auto" w:frame="1"/>
        </w:rPr>
        <w:t></w:t>
      </w:r>
      <w:proofErr w:type="gramStart"/>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The</w:t>
      </w:r>
      <w:proofErr w:type="gramEnd"/>
      <w:r w:rsidRPr="00D60EF7">
        <w:rPr>
          <w:rFonts w:ascii="Times New Roman" w:eastAsia="宋体" w:hAnsi="Times New Roman" w:cs="Times New Roman"/>
          <w:color w:val="555555"/>
          <w:kern w:val="0"/>
          <w:sz w:val="24"/>
          <w:szCs w:val="24"/>
          <w:bdr w:val="none" w:sz="0" w:space="0" w:color="auto" w:frame="1"/>
        </w:rPr>
        <w:t xml:space="preserve"> applicant shall, in accordance with the “</w:t>
      </w:r>
      <w:r w:rsidRPr="00D60EF7">
        <w:rPr>
          <w:rFonts w:ascii="Times New Roman" w:eastAsia="宋体" w:hAnsi="Times New Roman" w:cs="Times New Roman"/>
          <w:i/>
          <w:iCs/>
          <w:color w:val="555555"/>
          <w:kern w:val="0"/>
          <w:sz w:val="24"/>
          <w:szCs w:val="24"/>
          <w:bdr w:val="none" w:sz="0" w:space="0" w:color="auto" w:frame="1"/>
        </w:rPr>
        <w:t>National Natural Science Fund Guide to Programs 2022</w:t>
      </w:r>
      <w:r w:rsidRPr="00D60EF7">
        <w:rPr>
          <w:rFonts w:ascii="Times New Roman" w:eastAsia="宋体" w:hAnsi="Times New Roman" w:cs="Times New Roman"/>
          <w:color w:val="555555"/>
          <w:kern w:val="0"/>
          <w:sz w:val="24"/>
          <w:szCs w:val="24"/>
          <w:bdr w:val="none" w:sz="0" w:space="0" w:color="auto" w:frame="1"/>
        </w:rPr>
        <w:t>”, the “</w:t>
      </w:r>
      <w:r w:rsidRPr="00D60EF7">
        <w:rPr>
          <w:rFonts w:ascii="Times New Roman" w:eastAsia="宋体" w:hAnsi="Times New Roman" w:cs="Times New Roman"/>
          <w:i/>
          <w:iCs/>
          <w:color w:val="555555"/>
          <w:kern w:val="0"/>
          <w:sz w:val="24"/>
          <w:szCs w:val="24"/>
          <w:bdr w:val="none" w:sz="0" w:space="0" w:color="auto" w:frame="1"/>
        </w:rPr>
        <w:t>Regulation on the Financial Management of NSFC-Awarded Projects</w:t>
      </w:r>
      <w:r w:rsidRPr="00D60EF7">
        <w:rPr>
          <w:rFonts w:ascii="Times New Roman" w:eastAsia="宋体" w:hAnsi="Times New Roman" w:cs="Times New Roman"/>
          <w:color w:val="555555"/>
          <w:kern w:val="0"/>
          <w:sz w:val="24"/>
          <w:szCs w:val="24"/>
          <w:bdr w:val="none" w:sz="0" w:space="0" w:color="auto" w:frame="1"/>
        </w:rPr>
        <w:t>” (https://www.nsfc.gov.cn/publish/portal0/tab475/info81899.htm) and “</w:t>
      </w:r>
      <w:r w:rsidRPr="00D60EF7">
        <w:rPr>
          <w:rFonts w:ascii="Times New Roman" w:eastAsia="宋体" w:hAnsi="Times New Roman" w:cs="Times New Roman"/>
          <w:i/>
          <w:iCs/>
          <w:color w:val="555555"/>
          <w:kern w:val="0"/>
          <w:sz w:val="24"/>
          <w:szCs w:val="24"/>
          <w:bdr w:val="none" w:sz="0" w:space="0" w:color="auto" w:frame="1"/>
        </w:rPr>
        <w:t>Instruction for Budget Table</w:t>
      </w:r>
      <w:r w:rsidRPr="00D60EF7">
        <w:rPr>
          <w:rFonts w:ascii="Times New Roman" w:eastAsia="宋体" w:hAnsi="Times New Roman" w:cs="Times New Roman"/>
          <w:color w:val="555555"/>
          <w:kern w:val="0"/>
          <w:sz w:val="24"/>
          <w:szCs w:val="24"/>
          <w:bdr w:val="none" w:sz="0" w:space="0" w:color="auto" w:frame="1"/>
        </w:rPr>
        <w:t>”, carefully prepare the budget table based on the actual needs.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Wingdings" w:eastAsia="宋体" w:hAnsi="Wingdings" w:cs="Arial"/>
          <w:color w:val="555555"/>
          <w:kern w:val="0"/>
          <w:sz w:val="24"/>
          <w:szCs w:val="24"/>
          <w:bdr w:val="none" w:sz="0" w:space="0" w:color="auto" w:frame="1"/>
        </w:rPr>
        <w:t></w:t>
      </w:r>
      <w:proofErr w:type="gramStart"/>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The</w:t>
      </w:r>
      <w:proofErr w:type="gramEnd"/>
      <w:r w:rsidRPr="00D60EF7">
        <w:rPr>
          <w:rFonts w:ascii="Times New Roman" w:eastAsia="宋体" w:hAnsi="Times New Roman" w:cs="Times New Roman"/>
          <w:color w:val="555555"/>
          <w:kern w:val="0"/>
          <w:sz w:val="24"/>
          <w:szCs w:val="24"/>
          <w:bdr w:val="none" w:sz="0" w:space="0" w:color="auto" w:frame="1"/>
        </w:rPr>
        <w:t xml:space="preserve"> applicant should use the template (Appendix I. </w:t>
      </w:r>
      <w:r w:rsidRPr="00D60EF7">
        <w:rPr>
          <w:rFonts w:ascii="Times New Roman" w:eastAsia="宋体" w:hAnsi="Times New Roman" w:cs="Times New Roman"/>
          <w:b/>
          <w:bCs/>
          <w:color w:val="555555"/>
          <w:kern w:val="0"/>
          <w:sz w:val="24"/>
          <w:szCs w:val="24"/>
          <w:bdr w:val="none" w:sz="0" w:space="0" w:color="auto" w:frame="1"/>
        </w:rPr>
        <w:t>Research Proposal Outline for PGP RFIS-</w:t>
      </w:r>
      <w:proofErr w:type="spellStart"/>
      <w:r w:rsidRPr="00D60EF7">
        <w:rPr>
          <w:rFonts w:ascii="Times New Roman" w:eastAsia="宋体" w:hAnsi="Times New Roman" w:cs="Times New Roman"/>
          <w:b/>
          <w:bCs/>
          <w:color w:val="555555"/>
          <w:kern w:val="0"/>
          <w:sz w:val="24"/>
          <w:szCs w:val="24"/>
          <w:bdr w:val="none" w:sz="0" w:space="0" w:color="auto" w:frame="1"/>
        </w:rPr>
        <w:t>III_Scientific</w:t>
      </w:r>
      <w:proofErr w:type="spellEnd"/>
      <w:r w:rsidRPr="00D60EF7">
        <w:rPr>
          <w:rFonts w:ascii="Times New Roman" w:eastAsia="宋体" w:hAnsi="Times New Roman" w:cs="Times New Roman"/>
          <w:b/>
          <w:bCs/>
          <w:color w:val="555555"/>
          <w:kern w:val="0"/>
          <w:sz w:val="24"/>
          <w:szCs w:val="24"/>
          <w:bdr w:val="none" w:sz="0" w:space="0" w:color="auto" w:frame="1"/>
        </w:rPr>
        <w:t xml:space="preserve"> Departments (A-H)</w:t>
      </w:r>
      <w:r w:rsidRPr="00D60EF7">
        <w:rPr>
          <w:rFonts w:ascii="Times New Roman" w:eastAsia="宋体" w:hAnsi="Times New Roman" w:cs="Times New Roman"/>
          <w:color w:val="555555"/>
          <w:kern w:val="0"/>
          <w:sz w:val="24"/>
          <w:szCs w:val="24"/>
          <w:bdr w:val="none" w:sz="0" w:space="0" w:color="auto" w:frame="1"/>
        </w:rPr>
        <w:t>or Appendix II. </w:t>
      </w:r>
      <w:r w:rsidRPr="00D60EF7">
        <w:rPr>
          <w:rFonts w:ascii="Times New Roman" w:eastAsia="宋体" w:hAnsi="Times New Roman" w:cs="Times New Roman"/>
          <w:b/>
          <w:bCs/>
          <w:color w:val="555555"/>
          <w:kern w:val="0"/>
          <w:sz w:val="24"/>
          <w:szCs w:val="24"/>
          <w:bdr w:val="none" w:sz="0" w:space="0" w:color="auto" w:frame="1"/>
        </w:rPr>
        <w:t>Research Proposal Outline for PGP RFIS-</w:t>
      </w:r>
      <w:proofErr w:type="spellStart"/>
      <w:r w:rsidRPr="00D60EF7">
        <w:rPr>
          <w:rFonts w:ascii="Times New Roman" w:eastAsia="宋体" w:hAnsi="Times New Roman" w:cs="Times New Roman"/>
          <w:b/>
          <w:bCs/>
          <w:color w:val="555555"/>
          <w:kern w:val="0"/>
          <w:sz w:val="24"/>
          <w:szCs w:val="24"/>
          <w:bdr w:val="none" w:sz="0" w:space="0" w:color="auto" w:frame="1"/>
        </w:rPr>
        <w:t>III_Department</w:t>
      </w:r>
      <w:proofErr w:type="spellEnd"/>
      <w:r w:rsidRPr="00D60EF7">
        <w:rPr>
          <w:rFonts w:ascii="Times New Roman" w:eastAsia="宋体" w:hAnsi="Times New Roman" w:cs="Times New Roman"/>
          <w:b/>
          <w:bCs/>
          <w:color w:val="555555"/>
          <w:kern w:val="0"/>
          <w:sz w:val="24"/>
          <w:szCs w:val="24"/>
          <w:bdr w:val="none" w:sz="0" w:space="0" w:color="auto" w:frame="1"/>
        </w:rPr>
        <w:t xml:space="preserve"> of Interdisciplinary Sciences (T)</w:t>
      </w:r>
      <w:r w:rsidRPr="00D60EF7">
        <w:rPr>
          <w:rFonts w:ascii="Times New Roman" w:eastAsia="宋体" w:hAnsi="Times New Roman" w:cs="Times New Roman"/>
          <w:color w:val="555555"/>
          <w:kern w:val="0"/>
          <w:sz w:val="24"/>
          <w:szCs w:val="24"/>
          <w:bdr w:val="none" w:sz="0" w:space="0" w:color="auto" w:frame="1"/>
        </w:rPr>
        <w:t>) and fill in the main text of the research proposal in accordance with the instructions and requirements.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(3)</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 xml:space="preserve">Applicants should complete the online application form and submit the application through the NSFC’s Internet-based Science Information System (https://isisn.nsfc.gov.cn/pmpweb/login). No hard copies are required. After awarded, </w:t>
      </w:r>
      <w:r w:rsidRPr="00D60EF7">
        <w:rPr>
          <w:rFonts w:ascii="Times New Roman" w:eastAsia="宋体" w:hAnsi="Times New Roman" w:cs="Times New Roman"/>
          <w:color w:val="555555"/>
          <w:kern w:val="0"/>
          <w:sz w:val="24"/>
          <w:szCs w:val="24"/>
          <w:bdr w:val="none" w:sz="0" w:space="0" w:color="auto" w:frame="1"/>
        </w:rPr>
        <w:lastRenderedPageBreak/>
        <w:t>the signed and sealed page of the application form, as well as the signed and sealed group member list, should be attached to the Research Plan and submitted to NSFC together. Please ensure that the signed and sealed information should be consistent with the electronic application.</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Attachments required:</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(1)</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An agreement signed by the applicant and the host institution. The agreement should use the template (Appendix III. Agreement) and be signed by the applicant, the legal representative of the host institution with the official seal of the institution. (The seals of the scientific research management department and the second-level college are invalid).</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(2)</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An employment contract signed between the applicant and the host institution. Applicant who has not yet signed an employment contract can submit the contact together with the research plan after funded by NSFC.</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(3)</w:t>
      </w:r>
      <w:r w:rsidRPr="00D60EF7">
        <w:rPr>
          <w:rFonts w:ascii="Times New Roman" w:eastAsia="宋体" w:hAnsi="Times New Roman" w:cs="Times New Roman"/>
          <w:color w:val="555555"/>
          <w:kern w:val="0"/>
          <w:sz w:val="14"/>
          <w:szCs w:val="14"/>
          <w:bdr w:val="none" w:sz="0" w:space="0" w:color="auto" w:frame="1"/>
        </w:rPr>
        <w:t>     </w:t>
      </w:r>
      <w:r w:rsidRPr="00D60EF7">
        <w:rPr>
          <w:rFonts w:ascii="Times New Roman" w:eastAsia="宋体" w:hAnsi="Times New Roman" w:cs="Times New Roman"/>
          <w:color w:val="555555"/>
          <w:kern w:val="0"/>
          <w:sz w:val="24"/>
          <w:szCs w:val="24"/>
          <w:bdr w:val="none" w:sz="0" w:space="0" w:color="auto" w:frame="1"/>
        </w:rPr>
        <w:t>If the proposed research involves issues related to scientific research ethics and scientific and technological security (such as biosecurity, information security, etc.), the applicant shall strictly follow relevant national laws, regulations and codes of ethics, and provide corresponding materials as attachment in accordance with the requirements of relevant scientific departments (a scanned copy shall be attached to the electronic application). For specific requirements, please refer to the “Information on Application” and “Funding Scope and Instructions” in “</w:t>
      </w:r>
      <w:r w:rsidRPr="00D60EF7">
        <w:rPr>
          <w:rFonts w:ascii="Times New Roman" w:eastAsia="宋体" w:hAnsi="Times New Roman" w:cs="Times New Roman"/>
          <w:i/>
          <w:iCs/>
          <w:color w:val="555555"/>
          <w:kern w:val="0"/>
          <w:sz w:val="24"/>
          <w:szCs w:val="24"/>
          <w:bdr w:val="none" w:sz="0" w:space="0" w:color="auto" w:frame="1"/>
        </w:rPr>
        <w:t>National Natural Science Fund Guide to Programs 2022</w:t>
      </w:r>
      <w:r w:rsidRPr="00D60EF7">
        <w:rPr>
          <w:rFonts w:ascii="Times New Roman" w:eastAsia="宋体" w:hAnsi="Times New Roman" w:cs="Times New Roman"/>
          <w:color w:val="555555"/>
          <w:kern w:val="0"/>
          <w:sz w:val="24"/>
          <w:szCs w:val="24"/>
          <w:bdr w:val="none" w:sz="0" w:space="0" w:color="auto" w:frame="1"/>
        </w:rPr>
        <w:t>”.</w:t>
      </w:r>
    </w:p>
    <w:p w:rsidR="00D60EF7" w:rsidRPr="00D60EF7" w:rsidRDefault="00D60EF7" w:rsidP="00D60EF7">
      <w:pPr>
        <w:widowControl/>
        <w:spacing w:before="75" w:after="270" w:line="360" w:lineRule="auto"/>
        <w:jc w:val="left"/>
        <w:rPr>
          <w:rFonts w:ascii="Arial" w:eastAsia="宋体" w:hAnsi="Arial" w:cs="Arial"/>
          <w:color w:val="555555"/>
          <w:kern w:val="0"/>
          <w:sz w:val="18"/>
          <w:szCs w:val="18"/>
        </w:rPr>
      </w:pPr>
      <w:r w:rsidRPr="00D60EF7">
        <w:rPr>
          <w:rFonts w:ascii="Arial" w:eastAsia="宋体" w:hAnsi="Arial" w:cs="Arial"/>
          <w:b/>
          <w:bCs/>
          <w:color w:val="555555"/>
          <w:kern w:val="0"/>
          <w:sz w:val="18"/>
          <w:szCs w:val="18"/>
        </w:rPr>
        <w:t>2. Submission by the Host Institution</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 xml:space="preserve">The host institution should ensure the application complies with the provisions of NSFC’s Regulations on Host Institutions Management. It should be responsible for the authenticity, completeness and compliance of the proposals and submit the application documents in time to NSFC. All proposals and the necessary supplementary documents should be submitted to NSFC before the deadline. Late applications will be rejected. The host institution should provide a list of all the </w:t>
      </w:r>
      <w:r w:rsidRPr="00D60EF7">
        <w:rPr>
          <w:rFonts w:ascii="Times New Roman" w:eastAsia="宋体" w:hAnsi="Times New Roman" w:cs="Times New Roman"/>
          <w:color w:val="555555"/>
          <w:kern w:val="0"/>
          <w:sz w:val="24"/>
          <w:szCs w:val="24"/>
          <w:bdr w:val="none" w:sz="0" w:space="0" w:color="auto" w:frame="1"/>
        </w:rPr>
        <w:lastRenderedPageBreak/>
        <w:t>applications when submitting the applications to the NSFC’s Internet-based Science Information System. No hard copies are required.</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 xml:space="preserve">The host institutions are required to upload the </w:t>
      </w:r>
      <w:proofErr w:type="gramStart"/>
      <w:r w:rsidRPr="00D60EF7">
        <w:rPr>
          <w:rFonts w:ascii="Times New Roman" w:eastAsia="宋体" w:hAnsi="Times New Roman" w:cs="Times New Roman"/>
          <w:color w:val="555555"/>
          <w:kern w:val="0"/>
          <w:sz w:val="24"/>
          <w:szCs w:val="24"/>
          <w:bdr w:val="none" w:sz="0" w:space="0" w:color="auto" w:frame="1"/>
        </w:rPr>
        <w:t>annual ”</w:t>
      </w:r>
      <w:proofErr w:type="gramEnd"/>
      <w:r w:rsidRPr="00D60EF7">
        <w:rPr>
          <w:rFonts w:ascii="Times New Roman" w:eastAsia="宋体" w:hAnsi="Times New Roman" w:cs="Times New Roman"/>
          <w:color w:val="555555"/>
          <w:kern w:val="0"/>
          <w:sz w:val="24"/>
          <w:szCs w:val="24"/>
          <w:bdr w:val="none" w:sz="0" w:space="0" w:color="auto" w:frame="1"/>
        </w:rPr>
        <w:t>Letter of Commitment for Research Integrity of Host Institution for National Natural Science Fund Projects 2022” before submitting the project application. (Please refer to the “Notice on Application and Conclusion of National Natural Science Found Projects in 2022”.)</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3. Deadline</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The call opens from August 25, 2022 to October 10, 2022 (closes at 16:00 Beijing time). The host institution should submit the Application List online before 16:00 on October 11.</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Note: Before completing the online application form, all applicants should check that they comply with the eligibility requirements and ensure all necessary information is presented in the application. Applications that do not meet the above mentioned requirements will be rejected. Should you have any questions please reach us via the following contacts.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 </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b/>
          <w:bCs/>
          <w:color w:val="555555"/>
          <w:kern w:val="0"/>
          <w:sz w:val="24"/>
          <w:szCs w:val="24"/>
          <w:bdr w:val="none" w:sz="0" w:space="0" w:color="auto" w:frame="1"/>
        </w:rPr>
        <w:t>Contacts</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 xml:space="preserve">Ms. Shen Wei, Ms. Zhang </w:t>
      </w:r>
      <w:proofErr w:type="spellStart"/>
      <w:r w:rsidRPr="00D60EF7">
        <w:rPr>
          <w:rFonts w:ascii="Times New Roman" w:eastAsia="宋体" w:hAnsi="Times New Roman" w:cs="Times New Roman"/>
          <w:color w:val="555555"/>
          <w:kern w:val="0"/>
          <w:sz w:val="24"/>
          <w:szCs w:val="24"/>
          <w:bdr w:val="none" w:sz="0" w:space="0" w:color="auto" w:frame="1"/>
        </w:rPr>
        <w:t>Tingting</w:t>
      </w:r>
      <w:proofErr w:type="spellEnd"/>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Phone: +86-10-62328949/5793</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Fax: +86-10-62327004</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Email: fis@nsfc.gov.cn</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Information System Technical Support (Information Center): +86-10-62317474</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 </w:t>
      </w:r>
    </w:p>
    <w:p w:rsidR="00D60EF7" w:rsidRPr="00D60EF7" w:rsidRDefault="00D60EF7" w:rsidP="00D60EF7">
      <w:pPr>
        <w:widowControl/>
        <w:spacing w:line="360" w:lineRule="auto"/>
        <w:jc w:val="lef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Appendix: </w:t>
      </w:r>
      <w:hyperlink r:id="rId5" w:tgtFrame="_blank" w:history="1">
        <w:r w:rsidRPr="00D60EF7">
          <w:rPr>
            <w:rFonts w:ascii="Times New Roman" w:eastAsia="宋体" w:hAnsi="Times New Roman" w:cs="Times New Roman"/>
            <w:color w:val="0070C0"/>
            <w:kern w:val="0"/>
            <w:sz w:val="18"/>
            <w:szCs w:val="18"/>
            <w:u w:val="single"/>
            <w:bdr w:val="none" w:sz="0" w:space="0" w:color="auto" w:frame="1"/>
          </w:rPr>
          <w:t>I. Research Proposal Outline for PGP RFIS-III_Scientific Departments (A-H)</w:t>
        </w:r>
      </w:hyperlink>
    </w:p>
    <w:p w:rsidR="00D60EF7" w:rsidRPr="00D60EF7" w:rsidRDefault="00D60EF7" w:rsidP="00D60EF7">
      <w:pPr>
        <w:widowControl/>
        <w:spacing w:line="360" w:lineRule="auto"/>
        <w:ind w:firstLine="1065"/>
        <w:jc w:val="left"/>
        <w:rPr>
          <w:rFonts w:ascii="Arial" w:eastAsia="宋体" w:hAnsi="Arial" w:cs="Arial"/>
          <w:color w:val="555555"/>
          <w:kern w:val="0"/>
          <w:sz w:val="18"/>
          <w:szCs w:val="18"/>
        </w:rPr>
      </w:pPr>
      <w:hyperlink r:id="rId6" w:tgtFrame="_blank" w:history="1">
        <w:r w:rsidRPr="00D60EF7">
          <w:rPr>
            <w:rFonts w:ascii="Times New Roman" w:eastAsia="宋体" w:hAnsi="Times New Roman" w:cs="Times New Roman"/>
            <w:color w:val="0070C0"/>
            <w:kern w:val="0"/>
            <w:sz w:val="18"/>
            <w:szCs w:val="18"/>
            <w:u w:val="single"/>
            <w:bdr w:val="none" w:sz="0" w:space="0" w:color="auto" w:frame="1"/>
          </w:rPr>
          <w:t>II. Research Proposal Outline for PGP RFIS-III_Department of Interdisciplinary Sciences (T)</w:t>
        </w:r>
      </w:hyperlink>
    </w:p>
    <w:p w:rsidR="00D60EF7" w:rsidRPr="00D60EF7" w:rsidRDefault="00D60EF7" w:rsidP="00D60EF7">
      <w:pPr>
        <w:widowControl/>
        <w:spacing w:line="360" w:lineRule="auto"/>
        <w:ind w:firstLine="1065"/>
        <w:jc w:val="left"/>
        <w:rPr>
          <w:rFonts w:ascii="Arial" w:eastAsia="宋体" w:hAnsi="Arial" w:cs="Arial"/>
          <w:color w:val="555555"/>
          <w:kern w:val="0"/>
          <w:sz w:val="18"/>
          <w:szCs w:val="18"/>
        </w:rPr>
      </w:pPr>
      <w:hyperlink r:id="rId7" w:tgtFrame="_blank" w:history="1">
        <w:r w:rsidRPr="00D60EF7">
          <w:rPr>
            <w:rFonts w:ascii="Times New Roman" w:eastAsia="宋体" w:hAnsi="Times New Roman" w:cs="Times New Roman"/>
            <w:color w:val="0070C0"/>
            <w:kern w:val="0"/>
            <w:sz w:val="18"/>
            <w:szCs w:val="18"/>
            <w:u w:val="single"/>
            <w:bdr w:val="none" w:sz="0" w:space="0" w:color="auto" w:frame="1"/>
          </w:rPr>
          <w:t>III. Agreement</w:t>
        </w:r>
      </w:hyperlink>
    </w:p>
    <w:p w:rsidR="00D60EF7" w:rsidRPr="00D60EF7" w:rsidRDefault="00D60EF7" w:rsidP="00D60EF7">
      <w:pPr>
        <w:widowControl/>
        <w:spacing w:line="360" w:lineRule="auto"/>
        <w:ind w:right="480"/>
        <w:jc w:val="center"/>
        <w:rPr>
          <w:rFonts w:ascii="Arial" w:eastAsia="宋体" w:hAnsi="Arial" w:cs="Arial"/>
          <w:color w:val="555555"/>
          <w:kern w:val="0"/>
          <w:sz w:val="18"/>
          <w:szCs w:val="18"/>
        </w:rPr>
      </w:pPr>
    </w:p>
    <w:p w:rsidR="00D60EF7" w:rsidRPr="00D60EF7" w:rsidRDefault="00D60EF7" w:rsidP="00D60EF7">
      <w:pPr>
        <w:widowControl/>
        <w:spacing w:line="360" w:lineRule="auto"/>
        <w:jc w:val="righ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Bureau of International Cooperation</w:t>
      </w:r>
    </w:p>
    <w:p w:rsidR="00D60EF7" w:rsidRPr="00D60EF7" w:rsidRDefault="00D60EF7" w:rsidP="00D60EF7">
      <w:pPr>
        <w:widowControl/>
        <w:spacing w:line="360" w:lineRule="auto"/>
        <w:jc w:val="right"/>
        <w:rPr>
          <w:rFonts w:ascii="Arial" w:eastAsia="宋体" w:hAnsi="Arial" w:cs="Arial"/>
          <w:color w:val="555555"/>
          <w:kern w:val="0"/>
          <w:sz w:val="18"/>
          <w:szCs w:val="18"/>
        </w:rPr>
      </w:pPr>
      <w:r w:rsidRPr="00D60EF7">
        <w:rPr>
          <w:rFonts w:ascii="Times New Roman" w:eastAsia="宋体" w:hAnsi="Times New Roman" w:cs="Times New Roman"/>
          <w:color w:val="555555"/>
          <w:kern w:val="0"/>
          <w:sz w:val="24"/>
          <w:szCs w:val="24"/>
          <w:bdr w:val="none" w:sz="0" w:space="0" w:color="auto" w:frame="1"/>
        </w:rPr>
        <w:t>National Natural Science Foundation of China</w:t>
      </w:r>
    </w:p>
    <w:p w:rsidR="00121167" w:rsidRPr="00D60EF7" w:rsidRDefault="00D60EF7" w:rsidP="00D60EF7">
      <w:pPr>
        <w:widowControl/>
        <w:spacing w:line="360" w:lineRule="auto"/>
        <w:jc w:val="right"/>
        <w:rPr>
          <w:rFonts w:ascii="Arial" w:eastAsia="宋体" w:hAnsi="Arial" w:cs="Arial"/>
          <w:color w:val="555555"/>
          <w:kern w:val="0"/>
          <w:sz w:val="18"/>
          <w:szCs w:val="18"/>
        </w:rPr>
      </w:pPr>
      <w:bookmarkStart w:id="0" w:name="_GoBack"/>
      <w:bookmarkEnd w:id="0"/>
      <w:r w:rsidRPr="00D60EF7">
        <w:rPr>
          <w:rFonts w:ascii="Times New Roman" w:eastAsia="宋体" w:hAnsi="Times New Roman" w:cs="Times New Roman"/>
          <w:color w:val="555555"/>
          <w:kern w:val="0"/>
          <w:sz w:val="24"/>
          <w:szCs w:val="24"/>
          <w:bdr w:val="none" w:sz="0" w:space="0" w:color="auto" w:frame="1"/>
        </w:rPr>
        <w:t>August 25, 2022</w:t>
      </w:r>
    </w:p>
    <w:sectPr w:rsidR="00121167" w:rsidRPr="00D60E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F7"/>
    <w:rsid w:val="00007D3E"/>
    <w:rsid w:val="000267AF"/>
    <w:rsid w:val="00030CD3"/>
    <w:rsid w:val="00033C9C"/>
    <w:rsid w:val="000432CB"/>
    <w:rsid w:val="0004441F"/>
    <w:rsid w:val="000506D8"/>
    <w:rsid w:val="00067736"/>
    <w:rsid w:val="000916EE"/>
    <w:rsid w:val="000936B4"/>
    <w:rsid w:val="000A0178"/>
    <w:rsid w:val="000A3306"/>
    <w:rsid w:val="000A4852"/>
    <w:rsid w:val="000A506C"/>
    <w:rsid w:val="000C0D27"/>
    <w:rsid w:val="000C6647"/>
    <w:rsid w:val="000C6CBC"/>
    <w:rsid w:val="000E2609"/>
    <w:rsid w:val="000E4AE1"/>
    <w:rsid w:val="000F3E75"/>
    <w:rsid w:val="001022F3"/>
    <w:rsid w:val="00105C2C"/>
    <w:rsid w:val="00105CB4"/>
    <w:rsid w:val="00110B4B"/>
    <w:rsid w:val="00121167"/>
    <w:rsid w:val="0012750B"/>
    <w:rsid w:val="00127781"/>
    <w:rsid w:val="001277A0"/>
    <w:rsid w:val="00130EF8"/>
    <w:rsid w:val="00131C02"/>
    <w:rsid w:val="001320C9"/>
    <w:rsid w:val="0013719F"/>
    <w:rsid w:val="001516F3"/>
    <w:rsid w:val="00156532"/>
    <w:rsid w:val="00161E0A"/>
    <w:rsid w:val="001629DA"/>
    <w:rsid w:val="0018169C"/>
    <w:rsid w:val="00182164"/>
    <w:rsid w:val="001839A7"/>
    <w:rsid w:val="001A566C"/>
    <w:rsid w:val="001A679C"/>
    <w:rsid w:val="001B6CCE"/>
    <w:rsid w:val="001B795F"/>
    <w:rsid w:val="001C44B5"/>
    <w:rsid w:val="001D325A"/>
    <w:rsid w:val="001D637A"/>
    <w:rsid w:val="001E5E17"/>
    <w:rsid w:val="00201279"/>
    <w:rsid w:val="00203551"/>
    <w:rsid w:val="00205B8F"/>
    <w:rsid w:val="00207B63"/>
    <w:rsid w:val="00211FD2"/>
    <w:rsid w:val="00214370"/>
    <w:rsid w:val="0021670A"/>
    <w:rsid w:val="0021747D"/>
    <w:rsid w:val="00220D06"/>
    <w:rsid w:val="00224DD7"/>
    <w:rsid w:val="0022521D"/>
    <w:rsid w:val="002255CA"/>
    <w:rsid w:val="002262ED"/>
    <w:rsid w:val="00240D55"/>
    <w:rsid w:val="002413E9"/>
    <w:rsid w:val="002444D0"/>
    <w:rsid w:val="00251C5C"/>
    <w:rsid w:val="002638E8"/>
    <w:rsid w:val="00264C44"/>
    <w:rsid w:val="00266F54"/>
    <w:rsid w:val="00270D1C"/>
    <w:rsid w:val="00283044"/>
    <w:rsid w:val="0029322E"/>
    <w:rsid w:val="00293238"/>
    <w:rsid w:val="002A7FEC"/>
    <w:rsid w:val="002B24A5"/>
    <w:rsid w:val="002C0D03"/>
    <w:rsid w:val="002D47B9"/>
    <w:rsid w:val="002F10FA"/>
    <w:rsid w:val="002F6F78"/>
    <w:rsid w:val="003101BD"/>
    <w:rsid w:val="00313B88"/>
    <w:rsid w:val="00321D84"/>
    <w:rsid w:val="0032474E"/>
    <w:rsid w:val="003356B1"/>
    <w:rsid w:val="00336135"/>
    <w:rsid w:val="0034089E"/>
    <w:rsid w:val="00341EFB"/>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3E7DB7"/>
    <w:rsid w:val="003F761C"/>
    <w:rsid w:val="004130D0"/>
    <w:rsid w:val="0041447D"/>
    <w:rsid w:val="004344E0"/>
    <w:rsid w:val="00436BE6"/>
    <w:rsid w:val="00436F17"/>
    <w:rsid w:val="004439D8"/>
    <w:rsid w:val="0044667B"/>
    <w:rsid w:val="00447BE5"/>
    <w:rsid w:val="00462334"/>
    <w:rsid w:val="00462976"/>
    <w:rsid w:val="004716DE"/>
    <w:rsid w:val="004734FF"/>
    <w:rsid w:val="00474D02"/>
    <w:rsid w:val="00487145"/>
    <w:rsid w:val="004873B5"/>
    <w:rsid w:val="00494095"/>
    <w:rsid w:val="00497B15"/>
    <w:rsid w:val="004A00C2"/>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27C94"/>
    <w:rsid w:val="005348E7"/>
    <w:rsid w:val="00536C3E"/>
    <w:rsid w:val="00540E30"/>
    <w:rsid w:val="00550508"/>
    <w:rsid w:val="005546AD"/>
    <w:rsid w:val="00561E3C"/>
    <w:rsid w:val="00563D42"/>
    <w:rsid w:val="00570A3B"/>
    <w:rsid w:val="00574F12"/>
    <w:rsid w:val="00580C6F"/>
    <w:rsid w:val="00582B98"/>
    <w:rsid w:val="00585890"/>
    <w:rsid w:val="00590341"/>
    <w:rsid w:val="00592B27"/>
    <w:rsid w:val="005A1B49"/>
    <w:rsid w:val="005A1D99"/>
    <w:rsid w:val="005A67B9"/>
    <w:rsid w:val="005D27CD"/>
    <w:rsid w:val="005D338D"/>
    <w:rsid w:val="005D5B66"/>
    <w:rsid w:val="005D6119"/>
    <w:rsid w:val="005E159C"/>
    <w:rsid w:val="005E1A26"/>
    <w:rsid w:val="005E3CFB"/>
    <w:rsid w:val="005E4B6D"/>
    <w:rsid w:val="005E58DA"/>
    <w:rsid w:val="005E7E00"/>
    <w:rsid w:val="00600B27"/>
    <w:rsid w:val="00606FFB"/>
    <w:rsid w:val="00607050"/>
    <w:rsid w:val="006208BA"/>
    <w:rsid w:val="0062139A"/>
    <w:rsid w:val="00621C8C"/>
    <w:rsid w:val="006232EE"/>
    <w:rsid w:val="006250E4"/>
    <w:rsid w:val="00640BD5"/>
    <w:rsid w:val="00641DBD"/>
    <w:rsid w:val="006432F0"/>
    <w:rsid w:val="00643BB8"/>
    <w:rsid w:val="00643DA7"/>
    <w:rsid w:val="006448B4"/>
    <w:rsid w:val="00654221"/>
    <w:rsid w:val="00670764"/>
    <w:rsid w:val="0067370D"/>
    <w:rsid w:val="00686360"/>
    <w:rsid w:val="00694DB1"/>
    <w:rsid w:val="006A4CC4"/>
    <w:rsid w:val="006A5232"/>
    <w:rsid w:val="006B3217"/>
    <w:rsid w:val="006B7056"/>
    <w:rsid w:val="006D2AF2"/>
    <w:rsid w:val="006D34BF"/>
    <w:rsid w:val="006D6E59"/>
    <w:rsid w:val="006F0D33"/>
    <w:rsid w:val="006F44D3"/>
    <w:rsid w:val="006F63A3"/>
    <w:rsid w:val="00700A43"/>
    <w:rsid w:val="0071142A"/>
    <w:rsid w:val="0071224B"/>
    <w:rsid w:val="007141F9"/>
    <w:rsid w:val="00722485"/>
    <w:rsid w:val="00724268"/>
    <w:rsid w:val="00726A82"/>
    <w:rsid w:val="00746C87"/>
    <w:rsid w:val="00750F4F"/>
    <w:rsid w:val="007518C3"/>
    <w:rsid w:val="0076403F"/>
    <w:rsid w:val="00765923"/>
    <w:rsid w:val="007675C8"/>
    <w:rsid w:val="00767D76"/>
    <w:rsid w:val="007720B1"/>
    <w:rsid w:val="00772805"/>
    <w:rsid w:val="00772B6E"/>
    <w:rsid w:val="00787865"/>
    <w:rsid w:val="007932AF"/>
    <w:rsid w:val="007A76DD"/>
    <w:rsid w:val="007B05E6"/>
    <w:rsid w:val="007B26FF"/>
    <w:rsid w:val="007B40EF"/>
    <w:rsid w:val="007B5F42"/>
    <w:rsid w:val="007C0C22"/>
    <w:rsid w:val="007C4EB6"/>
    <w:rsid w:val="007D2265"/>
    <w:rsid w:val="007D6F48"/>
    <w:rsid w:val="007E0FA1"/>
    <w:rsid w:val="007E1524"/>
    <w:rsid w:val="007F148D"/>
    <w:rsid w:val="007F39EF"/>
    <w:rsid w:val="00802C55"/>
    <w:rsid w:val="00803518"/>
    <w:rsid w:val="0080388A"/>
    <w:rsid w:val="00812828"/>
    <w:rsid w:val="00820A55"/>
    <w:rsid w:val="00821C99"/>
    <w:rsid w:val="008229BD"/>
    <w:rsid w:val="008236C8"/>
    <w:rsid w:val="00827106"/>
    <w:rsid w:val="00833733"/>
    <w:rsid w:val="00835340"/>
    <w:rsid w:val="00835D49"/>
    <w:rsid w:val="008361F4"/>
    <w:rsid w:val="0084094F"/>
    <w:rsid w:val="00841E9E"/>
    <w:rsid w:val="00846202"/>
    <w:rsid w:val="0085392C"/>
    <w:rsid w:val="00856A21"/>
    <w:rsid w:val="00865410"/>
    <w:rsid w:val="008669E6"/>
    <w:rsid w:val="00871250"/>
    <w:rsid w:val="00877096"/>
    <w:rsid w:val="00880C67"/>
    <w:rsid w:val="00887C1C"/>
    <w:rsid w:val="008908ED"/>
    <w:rsid w:val="00895A56"/>
    <w:rsid w:val="008A069F"/>
    <w:rsid w:val="008A0718"/>
    <w:rsid w:val="008A4475"/>
    <w:rsid w:val="008C4D28"/>
    <w:rsid w:val="008C50AC"/>
    <w:rsid w:val="008D5DD7"/>
    <w:rsid w:val="008E0055"/>
    <w:rsid w:val="008E39F0"/>
    <w:rsid w:val="008F0B34"/>
    <w:rsid w:val="008F2278"/>
    <w:rsid w:val="008F3B63"/>
    <w:rsid w:val="008F4027"/>
    <w:rsid w:val="008F706F"/>
    <w:rsid w:val="00900B2F"/>
    <w:rsid w:val="00912644"/>
    <w:rsid w:val="00926121"/>
    <w:rsid w:val="0093043E"/>
    <w:rsid w:val="00930C42"/>
    <w:rsid w:val="0093688B"/>
    <w:rsid w:val="00945D9F"/>
    <w:rsid w:val="0095553C"/>
    <w:rsid w:val="00955B2D"/>
    <w:rsid w:val="009605CF"/>
    <w:rsid w:val="00966654"/>
    <w:rsid w:val="00966B37"/>
    <w:rsid w:val="009727D3"/>
    <w:rsid w:val="0097768B"/>
    <w:rsid w:val="00995F37"/>
    <w:rsid w:val="00997B5E"/>
    <w:rsid w:val="009B68E9"/>
    <w:rsid w:val="009D15FA"/>
    <w:rsid w:val="009D2E5B"/>
    <w:rsid w:val="009D73A9"/>
    <w:rsid w:val="009E3BF4"/>
    <w:rsid w:val="009F0B19"/>
    <w:rsid w:val="009F120F"/>
    <w:rsid w:val="009F668C"/>
    <w:rsid w:val="009F69E6"/>
    <w:rsid w:val="00A00054"/>
    <w:rsid w:val="00A02601"/>
    <w:rsid w:val="00A0298A"/>
    <w:rsid w:val="00A13FF7"/>
    <w:rsid w:val="00A20305"/>
    <w:rsid w:val="00A3061A"/>
    <w:rsid w:val="00A37DAC"/>
    <w:rsid w:val="00A4173F"/>
    <w:rsid w:val="00A41B7D"/>
    <w:rsid w:val="00A41D50"/>
    <w:rsid w:val="00A43CD4"/>
    <w:rsid w:val="00A476CC"/>
    <w:rsid w:val="00A51388"/>
    <w:rsid w:val="00A53E6C"/>
    <w:rsid w:val="00A54BA6"/>
    <w:rsid w:val="00A61F6A"/>
    <w:rsid w:val="00A61FBB"/>
    <w:rsid w:val="00A83BDD"/>
    <w:rsid w:val="00A858D5"/>
    <w:rsid w:val="00A90A57"/>
    <w:rsid w:val="00A9431E"/>
    <w:rsid w:val="00A9455A"/>
    <w:rsid w:val="00A9707F"/>
    <w:rsid w:val="00AA74FA"/>
    <w:rsid w:val="00AC1701"/>
    <w:rsid w:val="00AC3B78"/>
    <w:rsid w:val="00AC410F"/>
    <w:rsid w:val="00AC6931"/>
    <w:rsid w:val="00AD09B6"/>
    <w:rsid w:val="00AD7C9F"/>
    <w:rsid w:val="00AE4B9F"/>
    <w:rsid w:val="00AE5FD3"/>
    <w:rsid w:val="00AE65FE"/>
    <w:rsid w:val="00AF1A10"/>
    <w:rsid w:val="00AF41F5"/>
    <w:rsid w:val="00B134B2"/>
    <w:rsid w:val="00B30D4D"/>
    <w:rsid w:val="00B34173"/>
    <w:rsid w:val="00B3506C"/>
    <w:rsid w:val="00B52615"/>
    <w:rsid w:val="00B56931"/>
    <w:rsid w:val="00B6055B"/>
    <w:rsid w:val="00B637EE"/>
    <w:rsid w:val="00B71E51"/>
    <w:rsid w:val="00B8038C"/>
    <w:rsid w:val="00B8722B"/>
    <w:rsid w:val="00BA36D0"/>
    <w:rsid w:val="00BA6897"/>
    <w:rsid w:val="00BB1CCD"/>
    <w:rsid w:val="00BB4EF7"/>
    <w:rsid w:val="00BB6297"/>
    <w:rsid w:val="00BB6A7F"/>
    <w:rsid w:val="00BC3058"/>
    <w:rsid w:val="00BD479D"/>
    <w:rsid w:val="00BD48A4"/>
    <w:rsid w:val="00BD68F9"/>
    <w:rsid w:val="00BE4868"/>
    <w:rsid w:val="00BE4D85"/>
    <w:rsid w:val="00BF1A55"/>
    <w:rsid w:val="00BF1ADA"/>
    <w:rsid w:val="00BF4C4A"/>
    <w:rsid w:val="00C01FA2"/>
    <w:rsid w:val="00C04375"/>
    <w:rsid w:val="00C134FB"/>
    <w:rsid w:val="00C13724"/>
    <w:rsid w:val="00C13815"/>
    <w:rsid w:val="00C15192"/>
    <w:rsid w:val="00C2183D"/>
    <w:rsid w:val="00C24AF3"/>
    <w:rsid w:val="00C253DA"/>
    <w:rsid w:val="00C3307A"/>
    <w:rsid w:val="00C379B0"/>
    <w:rsid w:val="00C4302D"/>
    <w:rsid w:val="00C44147"/>
    <w:rsid w:val="00C44210"/>
    <w:rsid w:val="00C47916"/>
    <w:rsid w:val="00C6123C"/>
    <w:rsid w:val="00C65EBB"/>
    <w:rsid w:val="00C75629"/>
    <w:rsid w:val="00C75D85"/>
    <w:rsid w:val="00C7600A"/>
    <w:rsid w:val="00C81691"/>
    <w:rsid w:val="00C8384F"/>
    <w:rsid w:val="00C91051"/>
    <w:rsid w:val="00CA0788"/>
    <w:rsid w:val="00CA1185"/>
    <w:rsid w:val="00CB7169"/>
    <w:rsid w:val="00CC05C6"/>
    <w:rsid w:val="00CC7960"/>
    <w:rsid w:val="00CE4A16"/>
    <w:rsid w:val="00CF06A2"/>
    <w:rsid w:val="00CF370F"/>
    <w:rsid w:val="00CF7D25"/>
    <w:rsid w:val="00D02564"/>
    <w:rsid w:val="00D06535"/>
    <w:rsid w:val="00D11228"/>
    <w:rsid w:val="00D2194E"/>
    <w:rsid w:val="00D226D5"/>
    <w:rsid w:val="00D259ED"/>
    <w:rsid w:val="00D36215"/>
    <w:rsid w:val="00D4651E"/>
    <w:rsid w:val="00D55A6F"/>
    <w:rsid w:val="00D55E16"/>
    <w:rsid w:val="00D60EF7"/>
    <w:rsid w:val="00D61D2F"/>
    <w:rsid w:val="00D74B85"/>
    <w:rsid w:val="00D844FA"/>
    <w:rsid w:val="00D905C1"/>
    <w:rsid w:val="00D90E83"/>
    <w:rsid w:val="00D97FA3"/>
    <w:rsid w:val="00DA0CDA"/>
    <w:rsid w:val="00DA4B30"/>
    <w:rsid w:val="00DA5883"/>
    <w:rsid w:val="00DA5C1D"/>
    <w:rsid w:val="00DB2063"/>
    <w:rsid w:val="00DC39CC"/>
    <w:rsid w:val="00DC6227"/>
    <w:rsid w:val="00DD44DC"/>
    <w:rsid w:val="00DE1D25"/>
    <w:rsid w:val="00DE2C51"/>
    <w:rsid w:val="00DE4F0E"/>
    <w:rsid w:val="00DE701D"/>
    <w:rsid w:val="00E0538A"/>
    <w:rsid w:val="00E12346"/>
    <w:rsid w:val="00E12AE1"/>
    <w:rsid w:val="00E1553F"/>
    <w:rsid w:val="00E27B41"/>
    <w:rsid w:val="00E3581C"/>
    <w:rsid w:val="00E45EC7"/>
    <w:rsid w:val="00E51E20"/>
    <w:rsid w:val="00E5285F"/>
    <w:rsid w:val="00E54B20"/>
    <w:rsid w:val="00E60853"/>
    <w:rsid w:val="00E626BC"/>
    <w:rsid w:val="00E63473"/>
    <w:rsid w:val="00E70379"/>
    <w:rsid w:val="00E77384"/>
    <w:rsid w:val="00E833E2"/>
    <w:rsid w:val="00E86676"/>
    <w:rsid w:val="00E86735"/>
    <w:rsid w:val="00E867CE"/>
    <w:rsid w:val="00E87A26"/>
    <w:rsid w:val="00E91557"/>
    <w:rsid w:val="00E95AFE"/>
    <w:rsid w:val="00EA4250"/>
    <w:rsid w:val="00EB3532"/>
    <w:rsid w:val="00EB41AF"/>
    <w:rsid w:val="00EB5205"/>
    <w:rsid w:val="00EB5F91"/>
    <w:rsid w:val="00EC25E1"/>
    <w:rsid w:val="00EC289C"/>
    <w:rsid w:val="00EC62DC"/>
    <w:rsid w:val="00EC6E3A"/>
    <w:rsid w:val="00ED171D"/>
    <w:rsid w:val="00EF6256"/>
    <w:rsid w:val="00F02002"/>
    <w:rsid w:val="00F03C65"/>
    <w:rsid w:val="00F06ADC"/>
    <w:rsid w:val="00F07FBA"/>
    <w:rsid w:val="00F11117"/>
    <w:rsid w:val="00F12B37"/>
    <w:rsid w:val="00F202DB"/>
    <w:rsid w:val="00F22373"/>
    <w:rsid w:val="00F271BA"/>
    <w:rsid w:val="00F31741"/>
    <w:rsid w:val="00F439AE"/>
    <w:rsid w:val="00F44849"/>
    <w:rsid w:val="00F53973"/>
    <w:rsid w:val="00F55F64"/>
    <w:rsid w:val="00F56466"/>
    <w:rsid w:val="00F63A76"/>
    <w:rsid w:val="00F65DA9"/>
    <w:rsid w:val="00F77563"/>
    <w:rsid w:val="00F800B8"/>
    <w:rsid w:val="00F81FFA"/>
    <w:rsid w:val="00F84892"/>
    <w:rsid w:val="00F85287"/>
    <w:rsid w:val="00F86CF2"/>
    <w:rsid w:val="00F931D6"/>
    <w:rsid w:val="00FA6C37"/>
    <w:rsid w:val="00FB1DA6"/>
    <w:rsid w:val="00FB27C3"/>
    <w:rsid w:val="00FB7457"/>
    <w:rsid w:val="00FC5061"/>
    <w:rsid w:val="00FC5557"/>
    <w:rsid w:val="00FC79B9"/>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206101">
      <w:bodyDiv w:val="1"/>
      <w:marLeft w:val="0"/>
      <w:marRight w:val="0"/>
      <w:marTop w:val="0"/>
      <w:marBottom w:val="0"/>
      <w:divBdr>
        <w:top w:val="none" w:sz="0" w:space="0" w:color="auto"/>
        <w:left w:val="none" w:sz="0" w:space="0" w:color="auto"/>
        <w:bottom w:val="none" w:sz="0" w:space="0" w:color="auto"/>
        <w:right w:val="none" w:sz="0" w:space="0" w:color="auto"/>
      </w:divBdr>
    </w:div>
    <w:div w:id="1194613465">
      <w:bodyDiv w:val="1"/>
      <w:marLeft w:val="0"/>
      <w:marRight w:val="0"/>
      <w:marTop w:val="0"/>
      <w:marBottom w:val="0"/>
      <w:divBdr>
        <w:top w:val="none" w:sz="0" w:space="0" w:color="auto"/>
        <w:left w:val="none" w:sz="0" w:space="0" w:color="auto"/>
        <w:bottom w:val="none" w:sz="0" w:space="0" w:color="auto"/>
        <w:right w:val="none" w:sz="0" w:space="0" w:color="auto"/>
      </w:divBdr>
      <w:divsChild>
        <w:div w:id="764763604">
          <w:marLeft w:val="0"/>
          <w:marRight w:val="0"/>
          <w:marTop w:val="0"/>
          <w:marBottom w:val="0"/>
          <w:divBdr>
            <w:top w:val="none" w:sz="0" w:space="0" w:color="auto"/>
            <w:left w:val="none" w:sz="0" w:space="0" w:color="auto"/>
            <w:bottom w:val="none" w:sz="0" w:space="0" w:color="auto"/>
            <w:right w:val="none" w:sz="0" w:space="0" w:color="auto"/>
          </w:divBdr>
          <w:divsChild>
            <w:div w:id="965352654">
              <w:marLeft w:val="0"/>
              <w:marRight w:val="0"/>
              <w:marTop w:val="0"/>
              <w:marBottom w:val="0"/>
              <w:divBdr>
                <w:top w:val="none" w:sz="0" w:space="0" w:color="auto"/>
                <w:left w:val="none" w:sz="0" w:space="0" w:color="auto"/>
                <w:bottom w:val="none" w:sz="0" w:space="0" w:color="auto"/>
                <w:right w:val="none" w:sz="0" w:space="0" w:color="auto"/>
              </w:divBdr>
              <w:divsChild>
                <w:div w:id="892548294">
                  <w:marLeft w:val="0"/>
                  <w:marRight w:val="0"/>
                  <w:marTop w:val="0"/>
                  <w:marBottom w:val="0"/>
                  <w:divBdr>
                    <w:top w:val="none" w:sz="0" w:space="0" w:color="auto"/>
                    <w:left w:val="none" w:sz="0" w:space="0" w:color="auto"/>
                    <w:bottom w:val="none" w:sz="0" w:space="0" w:color="auto"/>
                    <w:right w:val="none" w:sz="0" w:space="0" w:color="auto"/>
                  </w:divBdr>
                  <w:divsChild>
                    <w:div w:id="124603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100293">
          <w:marLeft w:val="0"/>
          <w:marRight w:val="0"/>
          <w:marTop w:val="0"/>
          <w:marBottom w:val="0"/>
          <w:divBdr>
            <w:top w:val="none" w:sz="0" w:space="0" w:color="auto"/>
            <w:left w:val="none" w:sz="0" w:space="0" w:color="auto"/>
            <w:bottom w:val="none" w:sz="0" w:space="0" w:color="auto"/>
            <w:right w:val="none" w:sz="0" w:space="0" w:color="auto"/>
          </w:divBdr>
          <w:divsChild>
            <w:div w:id="1964534588">
              <w:marLeft w:val="0"/>
              <w:marRight w:val="0"/>
              <w:marTop w:val="0"/>
              <w:marBottom w:val="375"/>
              <w:divBdr>
                <w:top w:val="none" w:sz="0" w:space="0" w:color="auto"/>
                <w:left w:val="none" w:sz="0" w:space="0" w:color="auto"/>
                <w:bottom w:val="none" w:sz="0" w:space="0" w:color="auto"/>
                <w:right w:val="none" w:sz="0" w:space="0" w:color="auto"/>
              </w:divBdr>
            </w:div>
            <w:div w:id="255989409">
              <w:marLeft w:val="0"/>
              <w:marRight w:val="0"/>
              <w:marTop w:val="0"/>
              <w:marBottom w:val="375"/>
              <w:divBdr>
                <w:top w:val="none" w:sz="0" w:space="0" w:color="auto"/>
                <w:left w:val="none" w:sz="0" w:space="0" w:color="auto"/>
                <w:bottom w:val="none" w:sz="0" w:space="0" w:color="auto"/>
                <w:right w:val="none" w:sz="0" w:space="0" w:color="auto"/>
              </w:divBdr>
              <w:divsChild>
                <w:div w:id="5252336">
                  <w:marLeft w:val="0"/>
                  <w:marRight w:val="0"/>
                  <w:marTop w:val="0"/>
                  <w:marBottom w:val="0"/>
                  <w:divBdr>
                    <w:top w:val="none" w:sz="0" w:space="0" w:color="auto"/>
                    <w:left w:val="none" w:sz="0" w:space="0" w:color="auto"/>
                    <w:bottom w:val="none" w:sz="0" w:space="0" w:color="auto"/>
                    <w:right w:val="none" w:sz="0" w:space="0" w:color="auto"/>
                  </w:divBdr>
                  <w:divsChild>
                    <w:div w:id="29822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sfc.gov.cn/Portals/0/fj/fj20220825_0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20825_02.docx" TargetMode="External"/><Relationship Id="rId5" Type="http://schemas.openxmlformats.org/officeDocument/2006/relationships/hyperlink" Target="https://www.nsfc.gov.cn/Portals/0/fj/fj20220825_01.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1609</Words>
  <Characters>9173</Characters>
  <Application>Microsoft Office Word</Application>
  <DocSecurity>0</DocSecurity>
  <Lines>76</Lines>
  <Paragraphs>21</Paragraphs>
  <ScaleCrop>false</ScaleCrop>
  <Company/>
  <LinksUpToDate>false</LinksUpToDate>
  <CharactersWithSpaces>10761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2022-09-06T08:19:00Z</dcterms:created>
  <dcterms:modified xsi:type="dcterms:W3CDTF">2022-09-06T08:21:00Z</dcterms:modified>
</cp:coreProperties>
</file>